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5937885" cy="8166735"/>
            <wp:effectExtent l="0" t="0" r="5715" b="1905"/>
            <wp:docPr id="1" name="Изображение 1" descr="Положение пропус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пропус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и) электромагнитными замками с обеспечением поступления тревожного сигнала об несанкционированном открытии на стационарный пост охраны. Запасные выходы открываются с разрешения руководителя образовательной организации и (или) должностного лица, отвечающего за вопросы безопасности, а в их отсутствие - с разрешения дежурного администратора.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1.8 Эвакуационные выходы должны быть оборудованы легко открываемыми изнутри прочными устройствами, обеспечивающими легкость открывания дверей и (или) дистанционное открывание запоров дверей эвакуационных выходов.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1.9 Все работы при строительстве зданий или реконструкции действующих помещений образовательной организации согласовываются с лицом, на которое в соответствии с приказом образовательной организации возложена ответственность за безопасность, с обязательным информированием руководства частной охранной организации.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2 Порядок пропуска (прохода) в здания и на территорию учащихся (воспитанников), сотрудников и иных посетителей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2.1 Проход в здание образовательной организации и выход из нее осуществляется только через стационарный пост охраны.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При необходимости в раздел включается пункт с расписанием открытия (закрытия) дверей центрального входа и калиток для прохода на территорию.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2.2 Учащиеся (воспитанники) допускаются в здание образовательной организации в установленное распорядком время по спискам классов (групп). Учащиеся, прибывшие вне установленного времени, допускаются в образовательную организацию с разрешения руководителя образовательной организации либо дежурного администратора.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2.3 Массовый пропуск учащихся (воспитанников) в здание образовательной организации осуществляется до начала занятий, после их окончания или на переменах. В период проведения занятий учащиеся допускаются в образовательную организацию и выходят с разрешения лица, на которое в соответствии с приказом образовательной организации возложена ответственность за безопасность, или дежурного администратора.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2.4 Сотрудники образовательной организации допускаются в здание по пропускам либо по спискам, заверенным подписью руководителя и печатью образовательной организации при предъявлении документа, удостоверяющего личность.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2.5 В нерабочее время, праздничные и выходные дни беспрепятственно допускаются в здание и на территорию образовательной организации: руководитель образовательной организации; должностное лицо, отвечающее за вопросы безопасности; дежурный администратор и иные сотрудники, имеющие право круглосуточного посещения в соответствии с приказом по образовательной организации. Другие сотрудники, которым по роду работы необходимо быть в образовательной организации в нерабочее время, праздничные и выходные дни, допускаются на основании служебной записки, заверенной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2.6 При проведении родительских собраний, праздничных мероприятий классные руководители передают охраннику образовательной организации (работнику по обеспечению охраны образовательных организаций) списки посетителей, заверенные подписью руководителя и печатью образовательной организации. Посетители из числа родителей (законных представителей) учащихся (воспитанников) могут быть допущены в образовательную организацию при предъявлении пропуска их ребенка, являющегося учащимся (воспитанником) образовательной организации, и документа, удостоверяющего личность.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2.7 Посетители из числа родителей (законных представителей) учащихся (воспитанников) ожидают своих детей за пределами здания 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образовательной организации в отведенном месте, в вестибюле с разрешения руководителя образовательной организации или должностного лица, отвечающего за вопросы безопасности, либо дежурного администратора.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2.8 Члены кружков и других групп для проведения внеклассных и внеурочных мероприятий допускаются в образовательную организацию при предъявлении пропусков в соответствии с расписанием занятий и списками, заверенными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2.9 Посетители, не связанные с образовательным процессом, посещающие 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руководителем образовательной организации либо с лицом, на которое в соответствии с приказом образовательной организации возложена ответственность за безопасность.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2.10 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внутриобъектовом режимах, в образовательную организацию не допускаются. При необходимости им предоставляется возможность ознакомиться с копией Положения о пропускном и внутриобъектовом режимах, находящейся на стационарном посту охраны.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2.11 Документом, удостоверяющим личность, для прохода на территорию образовательной организации могут являться: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паспорт гражданина Российской Федерации или другого государства (для иностранных граждан);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заграничный паспорт гражданина Российской Федерации или другого государства (для иностранных граждан);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военный билет гражданина Российской Федерации;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водительское удостоверение гражданина Российской Федерации.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Данный перечень документов может быть расширен или сокращен в зависимости от охраняемого объекта.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2.12 Должностные лица органов государственной власти допускаются в 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3 Порядок и правила соблюдения внутриобъектового режима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3.1 В соответствии с правилами внутреннего распорядка дня в здании образовательной организации разрешено находиться лицам, категория которых определена на основании приказов по образовательной организации, отдельных списков или выданных им пропусков.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3.2 В целях обеспечения пожарной безопасности обучающиеся, воспитанники, сотрудники, посетители обязаны соблюдать требования инструкции по пожарной безопасности в здании образовательной организации и на ее территории.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3.3 В помещениях и на территории образовательной организации запрещено: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нарушать установленные правила учебно-воспитательного процесса и внутреннего распорядка дня образовательной организации;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нарушать правила противопожарной безопасности;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курить, в том числе электронные сигареты;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проносить (ввозить) на территорию образовательной организации предметы, вещества и устройства согласно перечню, утвержденному руководителем образовательной организации;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- выгуливать собак и опасных животных.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При необходимости данный перечень может быть дополнен иными пунктами.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3.4 Все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3.5 Ключи от всех помещений хранятся на стационарном посту охраны (рабочем месте охранника). Ключи от отдельных помещений (кабинетов директора, финансовой части) хранятся на стационарном посту охраны (рабочем месте охранника) в опечатанных тубусах.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4 Порядок допуска на территорию транспортных средств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4.1 Допуск транспортных средств на территорию образовательной организации осуществляется с разрешения руководителя образовательной организации или дежурного администратора.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4.2 При ввозе транспортным средством на территорию образовательной организации имущества (материальных ценностей) охранником образовательной организации (работником по обеспечению охраны образовательных организаций) осуществляется осмотр, исключающий ввоз запрещенных предметов.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Транспортные средства централизованных перевозок допускаются на территорию образовательной организации на основании списков, заверенных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4.3 Движение транспортных средств по территории 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4.4 Пожарные машины, транспортные средства аварийных бригад и экстренной помощи допускаются на территорию образовательной организации беспрепятственно.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В последующем после ликвидации аварии (пожара, оказания медицинской помощи) в Книге допуска транспортных средств осуществляется запись о фактическом времени въезда-выезда транспортных средств.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4.5 При допуске на территорию образовательной организации транспортных средств охранник образовательной организации (работник по обеспечению охраны образовательных организаций) предупреждает водителя о соблюдении мер безопасности при движении по территории образовательной организации.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При необходимости данный перечень может быть дополнен иными пунктами, в том числе о запрете осуществлять парковку личного транспортного средства на территории образовательной организации.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4.6 Во всех случаях, не указанных в данном положении либо вызывающих вопросы, касающихся порядка допуска на территорию транспортных средств, охранники образовательной организации (работники по обеспечению охраны образовательных организаций) руководствуются указаниями руководителя образовательной организации или дежурного администратора. В этом случае полученные устные указания фиксируются в рабочем журнале объекта охраны.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5 Порядок вноса (выноса), ввоза (вывоза) материальных ценностей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5.1 Имущество (материальные ценности) выносятся из здания образовательной организации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5.2 Крупногабаритные предметы (ящики, коробки, ручная кладь и т.п.) проносятся в здание только после проведенного осмотра охранником образовательной организации (работником по обеспечению охраны образовательных организаций), исключающего пронос запрещенных предметов.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учащимися,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охраны.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В случае отказа посетителя от проведения осмотра вносимых (выносимых) предметов охранник образовательной организации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 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widowControl w:val="0"/>
        <w:autoSpaceDE w:val="0"/>
        <w:autoSpaceDN w:val="0"/>
        <w:spacing w:before="66" w:after="0" w:line="240" w:lineRule="auto"/>
        <w:ind w:left="6946" w:right="405"/>
        <w:jc w:val="both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Приложение №1</w:t>
      </w:r>
    </w:p>
    <w:p>
      <w:pPr>
        <w:widowControl w:val="0"/>
        <w:autoSpaceDE w:val="0"/>
        <w:autoSpaceDN w:val="0"/>
        <w:spacing w:before="66" w:after="0" w:line="240" w:lineRule="auto"/>
        <w:ind w:left="6946" w:right="405"/>
        <w:jc w:val="both"/>
        <w:rPr>
          <w:rFonts w:ascii="Times New Roman" w:hAnsi="Times New Roman" w:eastAsia="Times New Roman"/>
          <w:sz w:val="32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к Положению о пропускном и  внутриобъектовом  режимах</w:t>
      </w:r>
    </w:p>
    <w:p>
      <w:pPr>
        <w:widowControl w:val="0"/>
        <w:autoSpaceDE w:val="0"/>
        <w:autoSpaceDN w:val="0"/>
        <w:spacing w:after="0" w:line="240" w:lineRule="auto"/>
        <w:ind w:left="2916" w:right="2663"/>
        <w:jc w:val="center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Перечень предметов, запрещённых к внесению в здание и на территорию</w:t>
      </w:r>
    </w:p>
    <w:p>
      <w:pPr>
        <w:widowControl w:val="0"/>
        <w:autoSpaceDE w:val="0"/>
        <w:autoSpaceDN w:val="0"/>
        <w:spacing w:after="0" w:line="240" w:lineRule="auto"/>
        <w:ind w:left="676" w:right="425"/>
        <w:jc w:val="center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образовательного учреждения: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  <w:lang w:eastAsia="en-US"/>
        </w:rPr>
      </w:pP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Любого вида оружие и боеприпасы</w:t>
      </w:r>
    </w:p>
    <w:p>
      <w:pPr>
        <w:widowControl w:val="0"/>
        <w:autoSpaceDE w:val="0"/>
        <w:autoSpaceDN w:val="0"/>
        <w:spacing w:after="0" w:line="240" w:lineRule="auto"/>
        <w:ind w:left="662" w:right="843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Имитаторы и муляжи оружия и боеприпасов;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before="1"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Взрывчаты вещества, взрывные устройства, дымовые шашки, сигнальные ракеты;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Пиротехнические изделия (фейерверки: бенгальские огни, салюты, хлопушки и т.д.);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Электрошоковыеустройства;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ind w:right="1873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Газовые баллончики, аэрозольные распылители нервно паралитического и слезоточивого воздействия;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Колющие и режущие предметы;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Другие предметы, которые могут быть использованы в качестве оружия;</w:t>
      </w:r>
    </w:p>
    <w:p>
      <w:pPr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Огнеопасные, взрывчатые, ядовитые, отравляющие и едкопахнущие вещества;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662" w:right="1319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Легко воспламеняющиеся, пожароопасные материалы, предметы жидкости и вещества;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Радиоактивные материалы и вещества;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662" w:right="478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Окислители – перекиси органические, отбеливатели. Ядовитые, отравляющие, едкие и коррозирующие вещества. Радиоактивные материалы;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before="1"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Наркотические и психотропные вещества и средства;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Спиртосодержащие напитки и табачные изделия;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Товары,расфасованныевстеклянную,металлическуюиинуютару;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Жестяные банки, стеклянную, пластиковую посуду, бутылки и ёмкости;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Красящие вещества;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Лазерные устройства;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Крупногабаритные свертки (сумки), чемоданы;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75" w:lineRule="exact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Средства звукоусиления;</w:t>
      </w:r>
    </w:p>
    <w:p>
      <w:pPr>
        <w:widowControl w:val="0"/>
        <w:numPr>
          <w:ilvl w:val="0"/>
          <w:numId w:val="1"/>
        </w:numPr>
        <w:tabs>
          <w:tab w:val="left" w:pos="1228"/>
          <w:tab w:val="left" w:pos="1229"/>
        </w:tabs>
        <w:autoSpaceDE w:val="0"/>
        <w:autoSpaceDN w:val="0"/>
        <w:spacing w:after="0" w:line="275" w:lineRule="exact"/>
        <w:ind w:left="1228" w:hanging="567"/>
        <w:rPr>
          <w:rFonts w:ascii="Times New Roman" w:hAnsi="Times New Roman" w:eastAsia="Times New Roman"/>
          <w:sz w:val="24"/>
          <w:lang w:eastAsia="en-US"/>
        </w:rPr>
      </w:pPr>
      <w:r>
        <w:rPr>
          <w:rFonts w:ascii="Times New Roman" w:hAnsi="Times New Roman" w:eastAsia="Times New Roman"/>
          <w:sz w:val="24"/>
          <w:lang w:eastAsia="en-US"/>
        </w:rPr>
        <w:t>Радиостанции.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  <w:lang w:eastAsia="en-US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Иные предметы, вещества и средства, представляющие угрозу для безопасности окружающих, а также в отношении, которых установлены запреты или ограничения на их свободный оборот в Российской Федерации.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3F3670"/>
    <w:multiLevelType w:val="multilevel"/>
    <w:tmpl w:val="123F3670"/>
    <w:lvl w:ilvl="0" w:tentative="0">
      <w:start w:val="1"/>
      <w:numFmt w:val="decimal"/>
      <w:lvlText w:val="%1."/>
      <w:lvlJc w:val="left"/>
      <w:pPr>
        <w:ind w:left="945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1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9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C41B4"/>
    <w:rsid w:val="000927F3"/>
    <w:rsid w:val="000E334A"/>
    <w:rsid w:val="0046741C"/>
    <w:rsid w:val="004E2524"/>
    <w:rsid w:val="005F7BF3"/>
    <w:rsid w:val="0066647B"/>
    <w:rsid w:val="00B35745"/>
    <w:rsid w:val="00B6635C"/>
    <w:rsid w:val="00CC41B4"/>
    <w:rsid w:val="53944D4B"/>
    <w:rsid w:val="551D41F6"/>
    <w:rsid w:val="55A914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cs="Times New Roman" w:asciiTheme="minorHAnsi" w:hAnsiTheme="minorHAnsi" w:eastAsiaTheme="minorEastAsia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2498</Words>
  <Characters>14244</Characters>
  <Lines>118</Lines>
  <Paragraphs>33</Paragraphs>
  <TotalTime>1</TotalTime>
  <ScaleCrop>false</ScaleCrop>
  <LinksUpToDate>false</LinksUpToDate>
  <CharactersWithSpaces>16709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2025-05-26T07:45:00Z</dcterms:created>
  <dc:creator>Игорь</dc:creator>
  <cp:lastModifiedBy>рф1955</cp:lastModifiedBy>
  <cp:lastPrinted>2026-03-16T07:06:00Z</cp:lastPrinted>
  <dcterms:modified xsi:type="dcterms:W3CDTF">2026-03-16T08:07:39Z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0CE3566855F44ED2ADF0C9415479E5EF</vt:lpwstr>
  </property>
</Properties>
</file>